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C" w:rsidRDefault="008312B4">
      <w:pPr>
        <w:rPr>
          <w:b/>
          <w:sz w:val="32"/>
          <w:u w:val="thick"/>
        </w:rPr>
      </w:pPr>
      <w:r>
        <w:t xml:space="preserve">                                      </w:t>
      </w:r>
      <w:r w:rsidRPr="008312B4">
        <w:rPr>
          <w:b/>
          <w:sz w:val="32"/>
          <w:u w:val="thick"/>
        </w:rPr>
        <w:t>PAKISTAN MULSIM LEAGUE N (PML N)</w:t>
      </w:r>
    </w:p>
    <w:p w:rsidR="008312B4" w:rsidRPr="008312B4" w:rsidRDefault="00770E86">
      <w:pPr>
        <w:rPr>
          <w:rFonts w:ascii="Times New Roman" w:hAnsi="Times New Roman"/>
          <w:b/>
          <w:sz w:val="32"/>
          <w:u w:val="thick"/>
        </w:rPr>
      </w:pPr>
      <w:r>
        <w:rPr>
          <w:rFonts w:ascii="Times New Roman" w:hAnsi="Times New Roman"/>
          <w:b/>
          <w:noProof/>
          <w:sz w:val="32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24130</wp:posOffset>
            </wp:positionV>
            <wp:extent cx="3328035" cy="2133600"/>
            <wp:effectExtent l="19050" t="0" r="5715" b="0"/>
            <wp:wrapSquare wrapText="bothSides"/>
            <wp:docPr id="1" name="Picture 1" descr="http://tariqvaid.files.wordpress.com/2012/07/pml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iqvaid.files.wordpress.com/2012/07/pml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B4" w:rsidRPr="008312B4">
        <w:rPr>
          <w:rFonts w:ascii="Times New Roman" w:hAnsi="Times New Roman"/>
          <w:b/>
          <w:sz w:val="32"/>
          <w:u w:val="thick"/>
        </w:rPr>
        <w:t xml:space="preserve">President: </w:t>
      </w:r>
      <w:r>
        <w:rPr>
          <w:rFonts w:ascii="Times New Roman" w:hAnsi="Times New Roman"/>
          <w:b/>
          <w:sz w:val="32"/>
          <w:u w:val="thick"/>
        </w:rPr>
        <w:t xml:space="preserve">                                                                </w:t>
      </w:r>
    </w:p>
    <w:p w:rsidR="008312B4" w:rsidRPr="008312B4" w:rsidRDefault="008312B4">
      <w:pPr>
        <w:rPr>
          <w:rFonts w:ascii="Times New Roman" w:hAnsi="Times New Roman"/>
          <w:sz w:val="32"/>
        </w:rPr>
      </w:pPr>
      <w:proofErr w:type="spellStart"/>
      <w:r w:rsidRPr="008312B4">
        <w:rPr>
          <w:rFonts w:ascii="Times New Roman" w:hAnsi="Times New Roman"/>
          <w:sz w:val="32"/>
        </w:rPr>
        <w:t>Nawaz</w:t>
      </w:r>
      <w:proofErr w:type="spellEnd"/>
      <w:r w:rsidRPr="008312B4">
        <w:rPr>
          <w:rFonts w:ascii="Times New Roman" w:hAnsi="Times New Roman"/>
          <w:sz w:val="32"/>
        </w:rPr>
        <w:t xml:space="preserve"> Sharif </w:t>
      </w:r>
    </w:p>
    <w:p w:rsidR="008312B4" w:rsidRPr="008312B4" w:rsidRDefault="008312B4">
      <w:pPr>
        <w:rPr>
          <w:rFonts w:ascii="Times New Roman" w:hAnsi="Times New Roman"/>
          <w:b/>
          <w:sz w:val="32"/>
          <w:u w:val="thick"/>
        </w:rPr>
      </w:pPr>
      <w:r w:rsidRPr="008312B4">
        <w:rPr>
          <w:rFonts w:ascii="Times New Roman" w:hAnsi="Times New Roman"/>
          <w:b/>
          <w:sz w:val="32"/>
          <w:u w:val="thick"/>
        </w:rPr>
        <w:t>Chairman:</w:t>
      </w:r>
    </w:p>
    <w:p w:rsidR="008312B4" w:rsidRPr="008312B4" w:rsidRDefault="008312B4">
      <w:pPr>
        <w:rPr>
          <w:rFonts w:ascii="Times New Roman" w:hAnsi="Times New Roman"/>
          <w:sz w:val="32"/>
        </w:rPr>
      </w:pPr>
      <w:r w:rsidRPr="008312B4">
        <w:rPr>
          <w:rFonts w:ascii="Times New Roman" w:hAnsi="Times New Roman"/>
          <w:sz w:val="32"/>
        </w:rPr>
        <w:t xml:space="preserve">Raja </w:t>
      </w:r>
      <w:proofErr w:type="spellStart"/>
      <w:r w:rsidRPr="008312B4">
        <w:rPr>
          <w:rFonts w:ascii="Times New Roman" w:hAnsi="Times New Roman"/>
          <w:sz w:val="32"/>
        </w:rPr>
        <w:t>Zafar</w:t>
      </w:r>
      <w:proofErr w:type="spellEnd"/>
      <w:r w:rsidRPr="008312B4">
        <w:rPr>
          <w:rFonts w:ascii="Times New Roman" w:hAnsi="Times New Roman"/>
          <w:sz w:val="32"/>
        </w:rPr>
        <w:t xml:space="preserve"> </w:t>
      </w:r>
      <w:proofErr w:type="spellStart"/>
      <w:r w:rsidRPr="008312B4">
        <w:rPr>
          <w:rFonts w:ascii="Times New Roman" w:hAnsi="Times New Roman"/>
          <w:sz w:val="32"/>
        </w:rPr>
        <w:t>Ul</w:t>
      </w:r>
      <w:proofErr w:type="spellEnd"/>
      <w:r w:rsidRPr="008312B4">
        <w:rPr>
          <w:rFonts w:ascii="Times New Roman" w:hAnsi="Times New Roman"/>
          <w:sz w:val="32"/>
        </w:rPr>
        <w:t xml:space="preserve"> </w:t>
      </w:r>
      <w:proofErr w:type="spellStart"/>
      <w:r w:rsidRPr="008312B4">
        <w:rPr>
          <w:rFonts w:ascii="Times New Roman" w:hAnsi="Times New Roman"/>
          <w:sz w:val="32"/>
        </w:rPr>
        <w:t>Haq</w:t>
      </w:r>
      <w:proofErr w:type="spellEnd"/>
    </w:p>
    <w:p w:rsidR="008312B4" w:rsidRPr="008312B4" w:rsidRDefault="008312B4">
      <w:pPr>
        <w:rPr>
          <w:rFonts w:ascii="Times New Roman" w:hAnsi="Times New Roman"/>
          <w:b/>
          <w:sz w:val="32"/>
          <w:u w:val="thick"/>
        </w:rPr>
      </w:pPr>
      <w:r w:rsidRPr="008312B4">
        <w:rPr>
          <w:rFonts w:ascii="Times New Roman" w:hAnsi="Times New Roman"/>
          <w:b/>
          <w:sz w:val="32"/>
          <w:u w:val="thick"/>
        </w:rPr>
        <w:t>Secretary-General</w:t>
      </w:r>
    </w:p>
    <w:p w:rsidR="008312B4" w:rsidRDefault="00770E8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179070</wp:posOffset>
            </wp:positionV>
            <wp:extent cx="2822575" cy="2289810"/>
            <wp:effectExtent l="19050" t="0" r="0" b="0"/>
            <wp:wrapSquare wrapText="bothSides"/>
            <wp:docPr id="4" name="Picture 4" descr="http://www.greenswabi.com/wp-content/uploads/2012/07/Nawaz-Shari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swabi.com/wp-content/uploads/2012/07/Nawaz-Shari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12B4" w:rsidRPr="008312B4">
        <w:rPr>
          <w:rFonts w:ascii="Times New Roman" w:hAnsi="Times New Roman"/>
          <w:sz w:val="32"/>
        </w:rPr>
        <w:t>Iqbal</w:t>
      </w:r>
      <w:proofErr w:type="spellEnd"/>
      <w:r w:rsidR="008312B4" w:rsidRPr="008312B4">
        <w:rPr>
          <w:rFonts w:ascii="Times New Roman" w:hAnsi="Times New Roman"/>
          <w:sz w:val="32"/>
        </w:rPr>
        <w:t xml:space="preserve"> </w:t>
      </w:r>
      <w:proofErr w:type="spellStart"/>
      <w:r w:rsidR="008312B4" w:rsidRPr="008312B4">
        <w:rPr>
          <w:rFonts w:ascii="Times New Roman" w:hAnsi="Times New Roman"/>
          <w:sz w:val="32"/>
        </w:rPr>
        <w:t>Zafar</w:t>
      </w:r>
      <w:proofErr w:type="spellEnd"/>
      <w:r w:rsidR="008312B4" w:rsidRPr="008312B4">
        <w:rPr>
          <w:rFonts w:ascii="Times New Roman" w:hAnsi="Times New Roman"/>
          <w:sz w:val="32"/>
        </w:rPr>
        <w:t xml:space="preserve"> </w:t>
      </w:r>
      <w:proofErr w:type="spellStart"/>
      <w:r w:rsidR="008312B4" w:rsidRPr="008312B4">
        <w:rPr>
          <w:rFonts w:ascii="Times New Roman" w:hAnsi="Times New Roman"/>
          <w:sz w:val="32"/>
        </w:rPr>
        <w:t>Jhagra</w:t>
      </w:r>
      <w:proofErr w:type="spellEnd"/>
    </w:p>
    <w:p w:rsidR="00BC666C" w:rsidRDefault="00BC666C">
      <w:pPr>
        <w:rPr>
          <w:rFonts w:ascii="Times New Roman" w:hAnsi="Times New Roman"/>
          <w:b/>
          <w:sz w:val="32"/>
          <w:u w:val="thick"/>
        </w:rPr>
      </w:pPr>
      <w:r w:rsidRPr="00BC666C">
        <w:rPr>
          <w:rFonts w:ascii="Times New Roman" w:hAnsi="Times New Roman"/>
          <w:b/>
          <w:sz w:val="32"/>
          <w:u w:val="thick"/>
        </w:rPr>
        <w:t>Spokesperson</w:t>
      </w:r>
    </w:p>
    <w:p w:rsidR="00BC666C" w:rsidRDefault="00BC666C">
      <w:pPr>
        <w:rPr>
          <w:rFonts w:ascii="Times New Roman" w:hAnsi="Times New Roman"/>
          <w:sz w:val="32"/>
        </w:rPr>
      </w:pPr>
      <w:proofErr w:type="spellStart"/>
      <w:r w:rsidRPr="00BC666C">
        <w:rPr>
          <w:rFonts w:ascii="Times New Roman" w:hAnsi="Times New Roman"/>
          <w:sz w:val="32"/>
        </w:rPr>
        <w:t>Mushahid</w:t>
      </w:r>
      <w:proofErr w:type="spellEnd"/>
      <w:r w:rsidRPr="00BC666C">
        <w:rPr>
          <w:rFonts w:ascii="Times New Roman" w:hAnsi="Times New Roman"/>
          <w:sz w:val="32"/>
        </w:rPr>
        <w:t xml:space="preserve"> </w:t>
      </w:r>
      <w:proofErr w:type="spellStart"/>
      <w:r w:rsidRPr="00BC666C">
        <w:rPr>
          <w:rFonts w:ascii="Times New Roman" w:hAnsi="Times New Roman"/>
          <w:sz w:val="32"/>
        </w:rPr>
        <w:t>Ullah</w:t>
      </w:r>
      <w:proofErr w:type="spellEnd"/>
      <w:r w:rsidRPr="00BC666C">
        <w:rPr>
          <w:rFonts w:ascii="Times New Roman" w:hAnsi="Times New Roman"/>
          <w:sz w:val="32"/>
        </w:rPr>
        <w:t xml:space="preserve"> Khan</w:t>
      </w:r>
      <w:r w:rsidR="00770E86">
        <w:rPr>
          <w:rFonts w:ascii="Times New Roman" w:hAnsi="Times New Roman"/>
          <w:sz w:val="32"/>
        </w:rPr>
        <w:t xml:space="preserve">                 </w:t>
      </w:r>
    </w:p>
    <w:p w:rsidR="00BC666C" w:rsidRDefault="00BC666C">
      <w:pPr>
        <w:rPr>
          <w:rFonts w:ascii="Times New Roman" w:hAnsi="Times New Roman"/>
          <w:sz w:val="32"/>
        </w:rPr>
      </w:pPr>
    </w:p>
    <w:p w:rsidR="00752376" w:rsidRDefault="00752376">
      <w:pPr>
        <w:rPr>
          <w:rFonts w:ascii="Times New Roman" w:hAnsi="Times New Roman"/>
          <w:sz w:val="32"/>
        </w:rPr>
      </w:pPr>
    </w:p>
    <w:p w:rsidR="00752376" w:rsidRDefault="00752376">
      <w:pPr>
        <w:rPr>
          <w:rFonts w:ascii="Times New Roman" w:hAnsi="Times New Roman"/>
          <w:sz w:val="32"/>
        </w:rPr>
      </w:pPr>
    </w:p>
    <w:p w:rsidR="00752376" w:rsidRDefault="00752376">
      <w:pPr>
        <w:rPr>
          <w:rFonts w:ascii="Times New Roman" w:hAnsi="Times New Roman"/>
          <w:sz w:val="32"/>
        </w:rPr>
      </w:pPr>
    </w:p>
    <w:p w:rsidR="00BC666C" w:rsidRPr="00765400" w:rsidRDefault="00BC666C" w:rsidP="00765400">
      <w:pPr>
        <w:rPr>
          <w:rFonts w:ascii="Times New Roman" w:hAnsi="Times New Roman"/>
          <w:b/>
          <w:sz w:val="32"/>
          <w:u w:val="thick"/>
        </w:rPr>
      </w:pPr>
      <w:r w:rsidRPr="00765400">
        <w:rPr>
          <w:rFonts w:ascii="Times New Roman" w:hAnsi="Times New Roman"/>
          <w:b/>
          <w:sz w:val="32"/>
          <w:u w:val="thick"/>
        </w:rPr>
        <w:t>Education Manifesto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Pakistan has finally taken a historic step forward to make the ‘Right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Education’ a fundamental right by adding a new Article 25-A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Constitution under the 18th Constitutional Amendment passed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April 2010. Pakistan Muslim League (N) is determined to bring about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an educational revolution in the country by taking following steps: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National Education Emergency will be declared to eradicate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illiteracy on war footing basis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A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national literacy movement will be launched in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volunteers from all the segments of society will be motivated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participate.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In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consultation with the provinces, initiate legislation to provide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 road map for achieving 100% enrollment up to the middle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level and 80% universal literacy and strive to meet the target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of ‘Education For All (EFA)’ and ‘Millennium Development Goals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(MDGs)’ related to education within the given time frame.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lastRenderedPageBreak/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A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vision 2025 for Pakistan’s education system shall be formulated.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The vision aims at transforming Pakistani education system to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among world’s best. This would be based on the aspirations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the people, the ideology of Pakistan, and new learning methods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technologies - recognizing education as a right of every job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market needs, citizen providing equal and ample opportunity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to all its citizens to make </w:t>
      </w:r>
      <w:proofErr w:type="gramStart"/>
      <w:r w:rsidRPr="00752376">
        <w:rPr>
          <w:rFonts w:ascii="Times New Roman" w:hAnsi="Times New Roman"/>
          <w:sz w:val="24"/>
          <w:szCs w:val="24"/>
        </w:rPr>
        <w:t>themselves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knowledgeable, skilful,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productive, creative, confident and committed to moral values.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A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uniform system of education will be introduced step by step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minimize the problems arising from the multiplicity of systems.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Drop out rate at primary level will be reduced by providing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missing facilities in schools and free text books, offering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incentives, especially for girls.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Facilities for teacher training will be expanded at a rapid pace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 collaboration with the Provincial Governments to improve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the quality of education and ensure a quality teacher in every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classroom. At present with only 170 teacher training institutions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(including 26 in the private sector) and total enrolment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650,000, we are training less than 10% of all our teachers.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Teaching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at all levels will be made an attractive profession.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Efforts will be made to bring in high caliber teachers by offering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better salary, improved service structure and other benefits.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Training and refresher courses will be conducted at all levels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and their promotion will be linked with their qualifications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performance. The selection of teachers shall be purely on merit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through a transparent selection process.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There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is a need for developing a national strategy for skill-based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uniform curriculum to meet the changing requirements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economy and also to provide harmony among provinces.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Federal government will assist and coordinate efforts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provincial governments to improve and standardize curricula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different subjects.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National Curriculum Council shall be established comprising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eminent public and private sectors experts to review national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curriculum and bring it to international standards to promote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analytical thinking, creativity, team work, </w:t>
      </w:r>
      <w:proofErr w:type="gramStart"/>
      <w:r w:rsidRPr="00752376">
        <w:rPr>
          <w:rFonts w:ascii="Times New Roman" w:hAnsi="Times New Roman"/>
          <w:sz w:val="24"/>
          <w:szCs w:val="24"/>
        </w:rPr>
        <w:t>curiosity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for learning,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ethics and values.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Increased resources will be allocated for education sector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ensuring proper and timely utilization of funds to reach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UNESCO target of 4% of GDP by 2018. Fiscal incentives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other support will be provided to encourage private investment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 secondary, vocational and higher education in the country.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making, Federal transfers the principle of matching grants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be adopted to ensure that Provincial Governments also earmark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adequate resources for education.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Maximum facilities for science education will be provided in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parts of the country by upgrading and providing liberal grants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for science laboratories in all secondary schools. Centers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professional excellence in various scientific disciplines will also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promoted by providing </w:t>
      </w:r>
      <w:r w:rsidRPr="00752376">
        <w:rPr>
          <w:rFonts w:ascii="Times New Roman" w:hAnsi="Times New Roman"/>
          <w:sz w:val="24"/>
          <w:szCs w:val="24"/>
        </w:rPr>
        <w:lastRenderedPageBreak/>
        <w:t>highly qualified teachers and generous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scholarships for training abroad. National and provincial 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science competitions shall be organized to identify young talent.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Computer labs shall be established in all the government high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schools in the first phase. All merit students in public universities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shall be provided laptops to link them with the digital revolution.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Instruction of foreign languages shall be introduced in national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curriculum to meet the challenges of globalization.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Student career counseling services shall be introduced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schools, colleges and universities.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Danish Schools shall be set up in all provinces.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Education Endowment Funds shall be set up in all provinces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award merit scholarships to poor and needy students for higher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education.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The Higher Education Commission will be given greater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autonomy and the required financial resources to ensure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adequate standards in Higher Education and inter provincial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coordination in such matters as curriculum and scientific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research.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Technology Development Fund shall be established for HEC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scholars returning after completion of PhD to introduce 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technologies application in Pakistan.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Vice Chancellors of all public sector universities shall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appointed through a transparent merit based process through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Search Committees.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The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standards in universities shall be raised to transform them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into world class universities. Additional higher educational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institutions will be established in public and private sectors,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especially in remote areas to increase enrolment in higher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education. Linkage of universities will be established with top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ranked universities of the world. Incentives will be given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encourage research in higher educational institutions.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Vocational and technical education will be promoted, especially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 rural areas. Efforts will be made to integrate vocational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training with mainstream education to meet the needs of our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youth interested in following technical careers. At least one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world class technology university will also be established in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every province, and priority will be given to expand distance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learning </w:t>
      </w:r>
      <w:proofErr w:type="spellStart"/>
      <w:r w:rsidRPr="00752376">
        <w:rPr>
          <w:rFonts w:ascii="Times New Roman" w:hAnsi="Times New Roman"/>
          <w:sz w:val="24"/>
          <w:szCs w:val="24"/>
        </w:rPr>
        <w:t>programmes</w:t>
      </w:r>
      <w:proofErr w:type="spellEnd"/>
      <w:r w:rsidRPr="00752376">
        <w:rPr>
          <w:rFonts w:ascii="Times New Roman" w:hAnsi="Times New Roman"/>
          <w:sz w:val="24"/>
          <w:szCs w:val="24"/>
        </w:rPr>
        <w:t xml:space="preserve"> in public and private sector educational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institutions.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spellStart"/>
      <w:r w:rsidRPr="00752376">
        <w:rPr>
          <w:rFonts w:ascii="Times New Roman" w:hAnsi="Times New Roman"/>
          <w:sz w:val="24"/>
          <w:szCs w:val="24"/>
        </w:rPr>
        <w:t>Madrassas</w:t>
      </w:r>
      <w:proofErr w:type="spellEnd"/>
      <w:r w:rsidRPr="00752376">
        <w:rPr>
          <w:rFonts w:ascii="Times New Roman" w:hAnsi="Times New Roman"/>
          <w:sz w:val="24"/>
          <w:szCs w:val="24"/>
        </w:rPr>
        <w:t xml:space="preserve"> will be provided financial assistance and other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incentives to bring their syllabus and standards in conformity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with the mainstream education to improve the employment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prospects of </w:t>
      </w:r>
      <w:proofErr w:type="spellStart"/>
      <w:r w:rsidRPr="00752376">
        <w:rPr>
          <w:rFonts w:ascii="Times New Roman" w:hAnsi="Times New Roman"/>
          <w:sz w:val="24"/>
          <w:szCs w:val="24"/>
        </w:rPr>
        <w:t>Madrassa</w:t>
      </w:r>
      <w:proofErr w:type="spellEnd"/>
      <w:r w:rsidRPr="00752376">
        <w:rPr>
          <w:rFonts w:ascii="Times New Roman" w:hAnsi="Times New Roman"/>
          <w:sz w:val="24"/>
          <w:szCs w:val="24"/>
        </w:rPr>
        <w:t xml:space="preserve"> students. Also, vocational training will be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offered to them to encourage them to become entrepreneurs.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lastRenderedPageBreak/>
        <w:t> Education sector monitoring will be strengthened through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autonomous monitoring and evaluations authorities and use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of modern technology to check the performance of education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sector. Examination system will be improved by making it more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transparent, reliable and in line with international standards.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National Testing Service will be strengthened.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‘Reading culture’ will be promoted by developing libraries at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national, provincial and district levels equipped with modern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reference tools. Facilities for art, culture and sports will be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expanded and competitions shall be introduced at school level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Pr="00752376">
        <w:rPr>
          <w:rFonts w:ascii="Times New Roman" w:hAnsi="Times New Roman"/>
          <w:sz w:val="24"/>
          <w:szCs w:val="24"/>
        </w:rPr>
        <w:t>extra curricular</w:t>
      </w:r>
      <w:proofErr w:type="spellEnd"/>
      <w:r w:rsidRPr="00752376">
        <w:rPr>
          <w:rFonts w:ascii="Times New Roman" w:hAnsi="Times New Roman"/>
          <w:sz w:val="24"/>
          <w:szCs w:val="24"/>
        </w:rPr>
        <w:t xml:space="preserve"> activities.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 xml:space="preserve"> </w:t>
      </w:r>
      <w:proofErr w:type="gramStart"/>
      <w:r w:rsidRPr="00752376">
        <w:rPr>
          <w:rFonts w:ascii="Times New Roman" w:hAnsi="Times New Roman"/>
          <w:sz w:val="24"/>
          <w:szCs w:val="24"/>
        </w:rPr>
        <w:t>A</w:t>
      </w:r>
      <w:proofErr w:type="gramEnd"/>
      <w:r w:rsidRPr="00752376">
        <w:rPr>
          <w:rFonts w:ascii="Times New Roman" w:hAnsi="Times New Roman"/>
          <w:sz w:val="24"/>
          <w:szCs w:val="24"/>
        </w:rPr>
        <w:t xml:space="preserve"> detailed action plan will be formulated to upgrade the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capacity of provincial governments for the effective handling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of additional responsibilities entrusted to them under the 18</w:t>
      </w:r>
      <w:r w:rsidRPr="00765400">
        <w:rPr>
          <w:rFonts w:ascii="Times New Roman" w:hAnsi="Times New Roman"/>
          <w:sz w:val="24"/>
          <w:szCs w:val="24"/>
          <w:vertAlign w:val="superscript"/>
        </w:rPr>
        <w:t>th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Amendment, including institutional restructuring to improve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educational administration through a Provincial Commission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for Higher Education and Establishment of autonomous District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Education Authorities (DEAs).</w:t>
      </w:r>
    </w:p>
    <w:p w:rsidR="00752376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Special education institutions shall be expanded to enable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special children to attend schools.</w:t>
      </w:r>
    </w:p>
    <w:p w:rsidR="00E55382" w:rsidRPr="00752376" w:rsidRDefault="00752376" w:rsidP="00752376">
      <w:pPr>
        <w:jc w:val="both"/>
        <w:rPr>
          <w:rFonts w:ascii="Times New Roman" w:hAnsi="Times New Roman"/>
          <w:sz w:val="24"/>
          <w:szCs w:val="24"/>
        </w:rPr>
      </w:pPr>
      <w:r w:rsidRPr="00752376">
        <w:rPr>
          <w:rFonts w:ascii="Times New Roman" w:hAnsi="Times New Roman"/>
          <w:sz w:val="24"/>
          <w:szCs w:val="24"/>
        </w:rPr>
        <w:t> Schools for Overseas Pakistani children to be transformed into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top quality education institutions. These shall be strengthened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through merit based transparent appointments, management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and infrastructure.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High quality education can play a significant role in developing world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class human capital, only if it is accompanied by opportunities for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entrepreneurship and innovation and a system which allows merit to</w:t>
      </w:r>
      <w:r w:rsidR="00765400">
        <w:rPr>
          <w:rFonts w:ascii="Times New Roman" w:hAnsi="Times New Roman"/>
          <w:sz w:val="24"/>
          <w:szCs w:val="24"/>
        </w:rPr>
        <w:t xml:space="preserve"> </w:t>
      </w:r>
      <w:r w:rsidRPr="00752376">
        <w:rPr>
          <w:rFonts w:ascii="Times New Roman" w:hAnsi="Times New Roman"/>
          <w:sz w:val="24"/>
          <w:szCs w:val="24"/>
        </w:rPr>
        <w:t>prevail in all spheres of national life.</w:t>
      </w:r>
    </w:p>
    <w:sectPr w:rsidR="00E55382" w:rsidRPr="00752376" w:rsidSect="006A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CF5"/>
    <w:multiLevelType w:val="hybridMultilevel"/>
    <w:tmpl w:val="EF3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D0B"/>
    <w:multiLevelType w:val="hybridMultilevel"/>
    <w:tmpl w:val="AC7E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D47"/>
    <w:multiLevelType w:val="hybridMultilevel"/>
    <w:tmpl w:val="A97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312B4"/>
    <w:rsid w:val="002A0C82"/>
    <w:rsid w:val="00334DD9"/>
    <w:rsid w:val="0063468A"/>
    <w:rsid w:val="006A3E4C"/>
    <w:rsid w:val="00752376"/>
    <w:rsid w:val="00765400"/>
    <w:rsid w:val="00770E86"/>
    <w:rsid w:val="008312B4"/>
    <w:rsid w:val="00BC666C"/>
    <w:rsid w:val="00E5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Hp</cp:lastModifiedBy>
  <cp:revision>3</cp:revision>
  <dcterms:created xsi:type="dcterms:W3CDTF">2013-04-09T17:37:00Z</dcterms:created>
  <dcterms:modified xsi:type="dcterms:W3CDTF">2013-04-13T10:29:00Z</dcterms:modified>
</cp:coreProperties>
</file>